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E6" w:rsidRPr="00D953E6" w:rsidRDefault="00D953E6" w:rsidP="00D953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Указ Президента РФ от 7 мая 2012 г. N 599</w:t>
      </w:r>
      <w:r w:rsidRPr="00D953E6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"О мерах по реализации государственной политики в области образования и науки"</w:t>
      </w:r>
    </w:p>
    <w:p w:rsidR="00D953E6" w:rsidRPr="00D953E6" w:rsidRDefault="00D953E6" w:rsidP="00D95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53E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 постановляю: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1. Правительству Российской Федерации:</w:t>
      </w:r>
    </w:p>
    <w:p w:rsidR="00D953E6" w:rsidRPr="00D953E6" w:rsidRDefault="00D953E6" w:rsidP="00D953E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5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D953E6" w:rsidRPr="00D953E6" w:rsidRDefault="00D953E6" w:rsidP="00D953E6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  <w:t>См. Основные направления деятельности Правительства РФ в области науки и образования на период до 2018 г., утвержденные Председателем Правительства РФ 31 января 2013 г.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а) обеспечить реализацию следующих мероприятий в области образования: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внесение в июле 2012 г. в Государственную Думу Федерального Собрания Российской Федерации проекта федерального закона "Об образовании в Российской Федерации";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разработку и утверждение в декабре 2013 г.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проведение до конца декабря 2012 г. мониторинга деятельности государственных образовательных учреждений в целях оценки эффективности их работы, реорганизации неэффективных государственных образовательных учреждений,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учреждениях;</w:t>
      </w:r>
    </w:p>
    <w:p w:rsidR="00D953E6" w:rsidRPr="00D953E6" w:rsidRDefault="00D953E6" w:rsidP="00D953E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5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D953E6" w:rsidRPr="00D953E6" w:rsidRDefault="00D953E6" w:rsidP="00D953E6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  <w:t>См. Положение о Межведомственной комиссии по проведению мониторинга деятельности государственных образовательных учреждений в целях оценки эффективности их работы и реорганизации неэффективных государственных образовательных учреждений, утвержденное приказом Минобрнауки России от 21 ноября 2012 г. N 951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разработку и реализацию до конца декабря 2012 г. мер, направленных на повышение эффективности единого государственного экзамена;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повышение до конца июня 2012 г. размера стипендий до величины прожиточного минимума нуждающимся студентам первого и второго курсов,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"хорошо" и "отлично";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разработку к июню 2012 г. комплекса мер, направленных на выявление и поддержку одаренных детей и молодежи;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утверждение в июле 2012 г. федеральных государственных образовательных стандартов среднего (полного) общего образования;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осуществление к июню 2013 г. перехода к нормативно-подушевому финансированию образовательных программ высшего профессионального образования, а также повышение нормативов финансирования ведущих университетов, осуществляющих подготовку специалистов по инженерным, медицинским и естественно-научным направлениям (специальностям), </w:t>
      </w:r>
      <w:r w:rsidRPr="00D953E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предусмотрев при этом, что расчет нормативов осуществляется с учетом особенностей реализации образовательных программ;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разработку и утверждение до конца октября 2012 г. плана мероприятий по развитию ведущих университетов, предусматривающих повышение их конкурентоспособности среди ведущих мировых научно-образовательных центров;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б) обеспечить реализацию следующих мероприятий в области науки: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увеличение объемов финансирования государственных научных фондов, а также исследований и разработок, осуществляемых на конкурсной основе ведущими университетами;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утверждение в декабре 2012 г. программы фундаментальных научных исследований в Российской Федерации на долгосрочный период;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в) обеспечить достижение следующих показателей в области образования: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вхождение к 2020 году не менее пяти российских университетов в первую сотню ведущих мировых университетов согласно мировому рейтингу университетов;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увеличение к 2015 году доли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до 37 процентов;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предусмотрев, что 50 процентов из них должны обучаться за счет бюджетных ассигнований федерального бюджета;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образования, здания которых приспособлены для обучения лиц с ограниченными возможностями здоровья, с 3 до 25 процентов;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г) обеспечить достижение следующих показателей в области науки: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увеличение к 2018 году общего объема финансирования государственных научных фондов до 25 млрд. рублей;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увеличение к 2015 году внутренних затрат на исследования и разработки до 1,77 процента внутреннего валового продукта с увеличением доли образовательных учреждений высшего профессионального образования в таких затратах до 11,4 процента;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увеличение к 2015 году доли публикаций российских исследователей в общем количестве публикаций в мировых научных журналах, индексируемых в базе данных "Сеть науки" (WEB of Science), до 2,44 процента.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 xml:space="preserve">а) принять к сентябрю 2012 г. меры, направленные на ликвидацию очередей на зачисление детей в возрасте от трех до семи лет в </w:t>
      </w:r>
      <w:r w:rsidRPr="00D953E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дошкольные образовательные учреждения, предусмотрев расширение форм и способов получения дошкольного образования, в том числе в частных дошкольных образовательных учреждениях;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б) подготовить до конца ноября 2012 г. предложения о передаче субъектам Российской Федерации полномочий по предоставлению дополнительного образования детям, предусмотрев при необходимости софинансирование реализации названных полномочий за счет бюджетных ассигнований федерального бюджета;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в) обеспечить до конца 2013 года реализацию мероприятий по поддержке педагогических работников, работающих с детьми из социально неблагополучных семей.</w:t>
      </w:r>
    </w:p>
    <w:p w:rsidR="00D953E6" w:rsidRPr="00D953E6" w:rsidRDefault="00D953E6" w:rsidP="00D953E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5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D953E6" w:rsidRPr="00D953E6" w:rsidRDefault="00D953E6" w:rsidP="00D953E6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  <w:t>См. Рекомендации по поддержке педагогических работников, работающих с детьми из социально неблагополучных семей, напрвленные письмом Департамента государственной политики в сфере общего образования от 6 мая 2013 г. N 08-541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 и общероссийскими объединениями работодателей проработать до конца мая 2013 г. вопрос о формировании многофункциональных центров прикладных квалификаций, осуществляющих обучение на базе среднего (полного) общего образования, в том числе путем преобразования существующих учреждений начального и среднего профессионального образования в такие центры.</w:t>
      </w:r>
    </w:p>
    <w:p w:rsidR="00D953E6" w:rsidRPr="00D953E6" w:rsidRDefault="00D953E6" w:rsidP="00D953E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5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D953E6" w:rsidRPr="00D953E6" w:rsidRDefault="00D953E6" w:rsidP="00D953E6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vanish/>
          <w:color w:val="353842"/>
          <w:sz w:val="26"/>
          <w:szCs w:val="26"/>
          <w:lang w:eastAsia="ru-RU"/>
        </w:rPr>
        <w:t>См. Методические рекомендации по формированию многофункциональных центров прикладных квалификаций, направленные письмом Минобрнауки России от 17 июня 2013 г. N АК-921/06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4. Правительству Российской Федерации совместно с общероссийскими объединениями работодателей и ведущими университетами с привлечением ученых Российской академии наук и международных экспертов представить в декабре 2014 г. предложения по проведению общественно-профессиональной аккредитации образовательных программ высшего профессионального образования, в первую очередь по направлениям подготовки (специальностям) в области экономики, юриспруденции, управления и социологии.</w:t>
      </w:r>
    </w:p>
    <w:p w:rsidR="00D953E6" w:rsidRPr="00D953E6" w:rsidRDefault="00D953E6" w:rsidP="00D953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5. Настоящий Указ вступает в силу со дня его официального опубликования.</w:t>
      </w:r>
    </w:p>
    <w:p w:rsidR="00D953E6" w:rsidRPr="00D953E6" w:rsidRDefault="00D953E6" w:rsidP="00D95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53E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29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4"/>
        <w:gridCol w:w="4331"/>
      </w:tblGrid>
      <w:tr w:rsidR="00D953E6" w:rsidRPr="00D953E6" w:rsidTr="00D953E6">
        <w:trPr>
          <w:tblCellSpacing w:w="15" w:type="dxa"/>
        </w:trPr>
        <w:tc>
          <w:tcPr>
            <w:tcW w:w="3300" w:type="pct"/>
            <w:hideMark/>
          </w:tcPr>
          <w:p w:rsidR="00D953E6" w:rsidRPr="00D953E6" w:rsidRDefault="00D953E6" w:rsidP="00D953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953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hideMark/>
          </w:tcPr>
          <w:p w:rsidR="00D953E6" w:rsidRPr="00D953E6" w:rsidRDefault="00D953E6" w:rsidP="00D95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953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 Путин</w:t>
            </w:r>
          </w:p>
        </w:tc>
      </w:tr>
    </w:tbl>
    <w:p w:rsidR="00D953E6" w:rsidRPr="00D953E6" w:rsidRDefault="00D953E6" w:rsidP="00D95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53E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53E6" w:rsidRPr="00D953E6" w:rsidRDefault="00D953E6" w:rsidP="00D953E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Москва, Кремль</w:t>
      </w:r>
    </w:p>
    <w:p w:rsidR="00D953E6" w:rsidRPr="00D953E6" w:rsidRDefault="00D953E6" w:rsidP="00D953E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7 мая 2012 года</w:t>
      </w:r>
    </w:p>
    <w:p w:rsidR="00D953E6" w:rsidRPr="00D953E6" w:rsidRDefault="00D953E6" w:rsidP="00D953E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953E6">
        <w:rPr>
          <w:rFonts w:ascii="Arial" w:eastAsia="Times New Roman" w:hAnsi="Arial" w:cs="Arial"/>
          <w:sz w:val="26"/>
          <w:szCs w:val="26"/>
          <w:lang w:eastAsia="ru-RU"/>
        </w:rPr>
        <w:t>N 599</w:t>
      </w:r>
    </w:p>
    <w:p w:rsidR="00D953E6" w:rsidRPr="00D953E6" w:rsidRDefault="00D953E6" w:rsidP="00D95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53E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1DAC" w:rsidRDefault="00D953E6" w:rsidP="00D953E6">
      <w:bookmarkStart w:id="0" w:name="end"/>
      <w:bookmarkEnd w:id="0"/>
      <w:r w:rsidRPr="00D953E6">
        <w:rPr>
          <w:rFonts w:ascii="Verdana" w:eastAsia="Times New Roman" w:hAnsi="Verdana" w:cs="Arial"/>
          <w:color w:val="808080"/>
          <w:sz w:val="14"/>
          <w:lang w:eastAsia="ru-RU"/>
        </w:rPr>
        <w:t>Конец страницы</w:t>
      </w:r>
      <w:r w:rsidRPr="00D953E6">
        <w:rPr>
          <w:rFonts w:ascii="Verdana" w:eastAsia="Times New Roman" w:hAnsi="Verdana" w:cs="Arial"/>
          <w:color w:val="808080"/>
          <w:sz w:val="14"/>
          <w:szCs w:val="14"/>
          <w:lang w:eastAsia="ru-RU"/>
        </w:rPr>
        <w:br/>
      </w:r>
      <w:r w:rsidRPr="00D953E6">
        <w:rPr>
          <w:rFonts w:ascii="Arial" w:eastAsia="Times New Roman" w:hAnsi="Arial" w:cs="Arial"/>
          <w:sz w:val="24"/>
          <w:szCs w:val="24"/>
          <w:lang w:eastAsia="ru-RU"/>
        </w:rPr>
        <w:pict/>
      </w:r>
    </w:p>
    <w:sectPr w:rsidR="00561DAC" w:rsidSect="0056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3E6"/>
    <w:rsid w:val="001B0C02"/>
    <w:rsid w:val="00561DAC"/>
    <w:rsid w:val="006C54D6"/>
    <w:rsid w:val="00D9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AC"/>
  </w:style>
  <w:style w:type="paragraph" w:styleId="4">
    <w:name w:val="heading 4"/>
    <w:basedOn w:val="a"/>
    <w:link w:val="40"/>
    <w:uiPriority w:val="9"/>
    <w:qFormat/>
    <w:rsid w:val="00D95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5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953E6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vanish/>
      <w:color w:val="353842"/>
      <w:sz w:val="26"/>
      <w:szCs w:val="26"/>
      <w:lang w:eastAsia="ru-RU"/>
    </w:rPr>
  </w:style>
  <w:style w:type="paragraph" w:customStyle="1" w:styleId="s16">
    <w:name w:val="s_16"/>
    <w:basedOn w:val="a"/>
    <w:rsid w:val="00D953E6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D953E6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D953E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D953E6"/>
    <w:rPr>
      <w:strike w:val="0"/>
      <w:dstrike w:val="0"/>
      <w:u w:val="none"/>
      <w:effect w:val="none"/>
    </w:rPr>
  </w:style>
  <w:style w:type="character" w:customStyle="1" w:styleId="copyrighttext2">
    <w:name w:val="copyrighttext2"/>
    <w:basedOn w:val="a0"/>
    <w:rsid w:val="00D953E6"/>
    <w:rPr>
      <w:rFonts w:ascii="Verdana" w:hAnsi="Verdana" w:hint="default"/>
      <w:strike w:val="0"/>
      <w:dstrike w:val="0"/>
      <w:vanish w:val="0"/>
      <w:webHidden w:val="0"/>
      <w:color w:val="808080"/>
      <w:sz w:val="14"/>
      <w:szCs w:val="14"/>
      <w:u w:val="none"/>
      <w:effect w:val="non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9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2013-09-26T08:15:00Z</dcterms:created>
  <dcterms:modified xsi:type="dcterms:W3CDTF">2013-09-26T08:17:00Z</dcterms:modified>
</cp:coreProperties>
</file>